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NÖBETÇİ AİLE MAHKEMESİNE</w:t>
      </w:r>
    </w:p>
    <w:p>
      <w:pPr>
        <w:spacing w:after="240" w:line="30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[İLİN ADI — ÖRN: İSTANBUL]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DAVACI	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[Ad Soyad] (T.C. Kimlik No: [___________])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ADRES	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[Açık adresiniz]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DAVALI	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[Eşinizin Adı Soyadı] (T.C. Kimlik No: [___________])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ADRES	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[Eşinizin açık adresi]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KONU	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Türk Medeni Kanunu m. 166/3 uyarınca anlaşmalı boşanma talebimizdir.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AÇIKLAMALAR :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1- Davalı eşim ile [.../.../....] tarihinden beri evliyiz. Bu evliliğimizden [.../.../....] doğumlu [Çocuğun Adı] isminde müşterek çocuğumuz bulunmaktadır. (Müşterek çocuk yoksa bu cümleyi çıkarınız.)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2- Evlilik birliği süresince yaşanan fikri ve ruhi anlaşmazlıklar nedeniyle ortak yaşam her iki taraf için de çekilmez hâle gelmiştir. Taraflar arasında evlilik birliğinin devamına dair bir umut kalmamıştır.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3- Eşimle boşanmanın tüm hukuki ve mali sonuçları üzerinde tam bir mutabakat sağlamış bulunmaktayız. Bu mutabakatımızı içeren Anlaşmalı Boşanma Protokolü dilekçemiz ekinde Sayın Mahkemenize sunulmuştur.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4- Taraflar olarak duruşmada bizzat hazır bulunarak boşanma irademizi tekrar beyan edeceğiz.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5- Müşterek çocuğun velayeti, nafaka hususları, tazminat ve eşyaların paylaşımı konusunda ekteki protokol hükümleri geçerlidir.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HUKUKİ SEBEPLER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TMK m. 166/3 ve ilgili mevzuat.</w:t>
      </w:r>
    </w:p>
    <w:p>
      <w:pPr>
        <w:spacing w:after="6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HUKUKİ DELİLLER	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Nüfus kayıtları, Anlaşmalı Boşanma Protokolü ve her türlü yasal delil.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SONUÇ VE İSTEM 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Yukarıda açıklanan nedenlerle;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- Davamızın KABULÜNE,</w:t>
      </w:r>
    </w:p>
    <w:p>
      <w:pPr>
        <w:spacing w:after="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- Ekli protokolün tasdik edilerek boşanma kararının eki sayılmasına,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- Tarafların boşanmalarına karar verilmesini saygılarımla arz ve talep ederim. [.../.../2026]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line="300"/>
        <w:jc w:val="righ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DAVACI</w:t>
      </w:r>
    </w:p>
    <w:p>
      <w:pPr>
        <w:spacing w:after="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(İmza)</w:t>
      </w:r>
    </w:p>
    <w:p>
      <w:pPr>
        <w:spacing w:after="160" w:line="30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[Ad Soyad]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EK: Anlaşmalı Boşanma Protokolü (taraflarca her sayfası imzalı)</w:t>
      </w:r>
    </w:p>
    <w:sectPr>
      <w:footerReference w:type="default" r:id="rId7"/>
      <w:pgSz w:w="11906" w:h="16838" w:orient="portrait"/>
      <w:pgMar w:top="1418" w:right="1134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Times New Roman" w:cs="Times New Roman" w:eastAsia="Times New Roman" w:hAnsi="Times New Roman"/>
        <w:b w:val="false"/>
        <w:bCs w:val="false"/>
        <w:i/>
        <w:iCs/>
        <w:color w:val="888888"/>
        <w:sz w:val="16"/>
        <w:szCs w:val="16"/>
      </w:rPr>
      <w:t xml:space="preserve">Bu şablon avukatmurataydar.com tarafından genel bilgilendirme amacıyla hazırlanmıştır; hukuki danışmanlık yerine geçmez. Av. Murat Aydar — Aydar Hukuk Bürosu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2026-07-22T13:09:41.325Z</dcterms:created>
  <dcterms:modified xsi:type="dcterms:W3CDTF">2026-07-22T13:09:41.326Z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