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line="30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[İL] NÖBETÇİ AİLE MAHKEMESİ SAYIN HÂKİMLİĞİNE</w:t>
      </w:r>
    </w:p>
    <w:p>
      <w:pPr>
        <w:spacing w:after="60" w:line="30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DAVACI	: 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[Ad Soyad] (T.C. Kimlik No: [___________])</w:t>
      </w:r>
    </w:p>
    <w:p>
      <w:pPr>
        <w:spacing w:after="60" w:line="30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ADRESİ	: 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[Açık adresiniz]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60" w:line="30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DAVALI	: 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[Eşinizin Adı Soyadı] (T.C. Kimlik No: [___________])</w:t>
      </w:r>
    </w:p>
    <w:p>
      <w:pPr>
        <w:spacing w:after="60" w:line="30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ADRESİ	: 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[Eşinizin açık adresi]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60" w:line="30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KONU	: 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Evlilik birliğinin temelinden sarsılması (TMK m. 166/1) nedenine dayalı boşanma; lehime [_____] TL maddi, [_____] TL manevi tazminat, aylık [_____] TL tedbir/yoksulluk nafakası, müşterek çocuğun velayetinin tarafıma verilmesi ile çocuk lehine aylık [_____] TL tedbir/iştirak nafakası ve ziynet eşyalarının iadesi/tazmini taleplerimi içerir dava dilekçemdir.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AÇIKLAMALAR :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1. Davalı eş ile [.../.../....] tarihinde evlendik; bu evlilikten [.../.../....] doğumlu [Çocuğun Adı] adında müşterek çocuğumuz bulunmaktadır. (Delil: Nüfus kayıt örneği)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2. [Evlilik birliğini sizin açınızdan çekilmez kılan olayları kronolojik sırayla, tarih vererek ve her olayın yanına dayandığınız delili göstererek yazınız. Örn: davalının süreklileşen hakaret ve aşağılamaları, ekonomik sorumlulukların yerine getirilmemesi, güven sarsıcı davranışlar… (Delil: tanık beyanları, mesaj kayıtları)]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3. [Somut bir olay örneği: en son [tarih] tarihinde yaşanan olayda … (Delil: kolluk tutanağı, sağlık raporu, fotoğraf/mesaj dökümü)]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4. [Ekonomik durum: davacının geliri/çalışma durumu ile davalının iş ve gelir durumu; boşanma hâlinde yoksulluğa düşme riski. Velayet talep ediliyorsa çocuğun yaşı ve anne/baba bakımına muhtaçlık durumu.]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60" w:line="30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HUKUKİ NEDENLER	: 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TMK, HMK ve ilgili sair mevzuat.</w:t>
      </w:r>
    </w:p>
    <w:p>
      <w:pPr>
        <w:spacing w:after="60" w:line="30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HUKUKİ DELİLLER	: 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Nüfus kayıtları, tanık beyanları (isim ve adresleri bilahare bildirilecektir), mesaj/fotoğraf dökümleri, kolluk ve sağlık kayıtları, banka kayıtları, HTS kayıtları talebi, bilirkişi incelemesi ve her türlü yasal delil.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NETİCE VE TALEP : 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Yukarıda arz ve izah edilen nedenlerle, fazlaya ilişkin haklarım saklı kalmak kaydıyla;</w:t>
      </w:r>
    </w:p>
    <w:p>
      <w:pPr>
        <w:spacing w:after="6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1. Haklı davamın KABULÜ ile tarafların TMK m. 166/1 uyarınca BOŞANMALARINA,</w:t>
      </w:r>
    </w:p>
    <w:p>
      <w:pPr>
        <w:spacing w:after="6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2. Müşterek çocuk [Adı]’nın velayetinin dava süresince tedbiren, kararın kesinleşmesiyle birlikte kalıcı olarak tarafıma VERİLMESİNE,</w:t>
      </w:r>
    </w:p>
    <w:p>
      <w:pPr>
        <w:spacing w:after="6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3. Lehime aylık [_____] TL, müşterek çocuk lehine aylık [_____] TL TEDBİR NAFAKASININ dava tarihinden itibaren davalıdan tahsiline; kararın kesinleşmesiyle yoksulluk ve iştirak nafakası olarak DEVAMINA,</w:t>
      </w:r>
    </w:p>
    <w:p>
      <w:pPr>
        <w:spacing w:after="6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4. Lehime [_____] TL maddi ve [_____] TL manevi TAZMİNATIN yasal faiziyle birlikte davalıdan tahsiline,</w:t>
      </w:r>
    </w:p>
    <w:p>
      <w:pPr>
        <w:spacing w:after="6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5. Tarafıma ait ziynet eşyalarının aynen iadesine; mümkün olmaması hâlinde bedelinin yasal faiziyle tahsiline,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6. Yargılama giderleri ve vekâlet ücretinin karşı tarafa yükletilmesine karar verilmesini saygılarımla arz ve talep ederim. [.../.../2026]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0" w:line="300"/>
        <w:jc w:val="righ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DAVACI</w:t>
      </w:r>
    </w:p>
    <w:p>
      <w:pPr>
        <w:spacing w:after="0" w:line="300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(İmza)</w:t>
      </w:r>
    </w:p>
    <w:p>
      <w:pPr>
        <w:spacing w:after="160" w:line="300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[Ad Soyad]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0"/>
          <w:szCs w:val="20"/>
        </w:rPr>
        <w:t xml:space="preserve">NOT: Çekişmeli boşanma dilekçesi davanın kaderini belirler; buradaki metin genel bir iskelettir. Boşanma sebebinizin (şiddet, zina, terk vb.) doğru seçilmesi ve her vakıanın delille eşleştirilmesi için bir avukattan destek almanız önemle tavsiye edilir.</w:t>
      </w:r>
    </w:p>
    <w:sectPr>
      <w:footerReference w:type="default" r:id="rId7"/>
      <w:pgSz w:w="11906" w:h="16838" w:orient="portrait"/>
      <w:pgMar w:top="1418" w:right="1134" w:bottom="1418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 w:space="4"/>
      </w:pBdr>
      <w:jc w:val="center"/>
    </w:pPr>
    <w:r>
      <w:rPr>
        <w:rFonts w:ascii="Times New Roman" w:cs="Times New Roman" w:eastAsia="Times New Roman" w:hAnsi="Times New Roman"/>
        <w:b w:val="false"/>
        <w:bCs w:val="false"/>
        <w:i/>
        <w:iCs/>
        <w:color w:val="888888"/>
        <w:sz w:val="16"/>
        <w:szCs w:val="16"/>
      </w:rPr>
      <w:t xml:space="preserve">Bu şablon avukatmurataydar.com tarafından genel bilgilendirme amacıyla hazırlanmıştır; hukuki danışmanlık yerine geçmez. Av. Murat Aydar — Aydar Hukuk Bürosu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2026-07-22T13:09:41.331Z</dcterms:created>
  <dcterms:modified xsi:type="dcterms:W3CDTF">2026-07-22T13:09:41.331Z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